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686" w:rsidRPr="00E97BF4" w:rsidRDefault="003C6303" w:rsidP="00561049">
      <w:pPr>
        <w:tabs>
          <w:tab w:val="right" w:pos="7386"/>
        </w:tabs>
        <w:rPr>
          <w:rFonts w:ascii="Verdana" w:hAnsi="Verdana"/>
          <w:b/>
        </w:rPr>
      </w:pPr>
      <w:r w:rsidRPr="00E97BF4">
        <w:rPr>
          <w:rFonts w:ascii="Verdana" w:hAnsi="Verdana"/>
          <w:b/>
        </w:rPr>
        <w:t>LI. ADRIÁN MORALES GARCÍA</w:t>
      </w:r>
      <w:r w:rsidR="00C22AE2" w:rsidRPr="00E97BF4">
        <w:rPr>
          <w:rFonts w:ascii="Verdana" w:hAnsi="Verdana"/>
          <w:b/>
        </w:rPr>
        <w:tab/>
      </w:r>
    </w:p>
    <w:p w:rsidR="003C6303" w:rsidRPr="00E97BF4" w:rsidRDefault="003C6303" w:rsidP="00561049">
      <w:pPr>
        <w:rPr>
          <w:rFonts w:ascii="Verdana" w:hAnsi="Verdana"/>
          <w:b/>
        </w:rPr>
      </w:pPr>
      <w:r w:rsidRPr="00E97BF4">
        <w:rPr>
          <w:rFonts w:ascii="Verdana" w:hAnsi="Verdana"/>
          <w:b/>
        </w:rPr>
        <w:t xml:space="preserve">TITULAR DE LA UNIDAD DE </w:t>
      </w:r>
    </w:p>
    <w:p w:rsidR="003C6303" w:rsidRPr="00E97BF4" w:rsidRDefault="003C6303" w:rsidP="00561049">
      <w:pPr>
        <w:rPr>
          <w:rFonts w:ascii="Verdana" w:hAnsi="Verdana"/>
          <w:b/>
        </w:rPr>
      </w:pPr>
      <w:r w:rsidRPr="00E97BF4">
        <w:rPr>
          <w:rFonts w:ascii="Verdana" w:hAnsi="Verdana"/>
          <w:b/>
        </w:rPr>
        <w:t>TRANSPARENCIA DE LA AVELI</w:t>
      </w:r>
    </w:p>
    <w:p w:rsidR="003C6303" w:rsidRPr="00E97BF4" w:rsidRDefault="003C6303" w:rsidP="00561049">
      <w:pPr>
        <w:rPr>
          <w:rFonts w:ascii="Verdana" w:hAnsi="Verdana"/>
          <w:b/>
        </w:rPr>
      </w:pPr>
      <w:r w:rsidRPr="00E97BF4">
        <w:rPr>
          <w:rFonts w:ascii="Verdana" w:hAnsi="Verdana"/>
          <w:b/>
        </w:rPr>
        <w:t xml:space="preserve">P R E S E N T E </w:t>
      </w:r>
    </w:p>
    <w:p w:rsidR="003C6303" w:rsidRPr="00E97BF4" w:rsidRDefault="003C6303" w:rsidP="00561049">
      <w:pPr>
        <w:rPr>
          <w:rFonts w:ascii="Verdana" w:hAnsi="Verdana"/>
          <w:b/>
        </w:rPr>
      </w:pPr>
    </w:p>
    <w:p w:rsidR="000A29BA" w:rsidRPr="00084764" w:rsidRDefault="003C6303" w:rsidP="00561049">
      <w:pPr>
        <w:ind w:firstLine="360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El que suscribe Lic. Marco Antonio Hermosillo Barrios, Jefe de la Sección de Recursos Materiales, e</w:t>
      </w:r>
      <w:r w:rsidR="00B24EB3" w:rsidRPr="00084764">
        <w:rPr>
          <w:rFonts w:ascii="Verdana" w:hAnsi="Verdana"/>
          <w:sz w:val="20"/>
        </w:rPr>
        <w:t xml:space="preserve">n atención al Oficio </w:t>
      </w:r>
      <w:r w:rsidRPr="00084764">
        <w:rPr>
          <w:rFonts w:ascii="Verdana" w:hAnsi="Verdana"/>
          <w:b/>
          <w:sz w:val="20"/>
        </w:rPr>
        <w:t>AVELI/UT/2019-001</w:t>
      </w:r>
      <w:r w:rsidRPr="00084764">
        <w:rPr>
          <w:rFonts w:ascii="Verdana" w:hAnsi="Verdana"/>
          <w:sz w:val="20"/>
        </w:rPr>
        <w:t xml:space="preserve"> con</w:t>
      </w:r>
      <w:r w:rsidR="00B24EB3" w:rsidRPr="00084764">
        <w:rPr>
          <w:rFonts w:ascii="Verdana" w:hAnsi="Verdana"/>
          <w:sz w:val="20"/>
        </w:rPr>
        <w:t xml:space="preserve"> fecha </w:t>
      </w:r>
      <w:r w:rsidRPr="00084764">
        <w:rPr>
          <w:rFonts w:ascii="Verdana" w:hAnsi="Verdana"/>
          <w:sz w:val="20"/>
        </w:rPr>
        <w:t>8 de enero de 2019</w:t>
      </w:r>
      <w:r w:rsidR="000A29BA" w:rsidRPr="00084764">
        <w:rPr>
          <w:rFonts w:ascii="Verdana" w:hAnsi="Verdana"/>
          <w:sz w:val="20"/>
        </w:rPr>
        <w:t xml:space="preserve">, </w:t>
      </w:r>
      <w:r w:rsidRPr="00084764">
        <w:rPr>
          <w:rFonts w:ascii="Verdana" w:hAnsi="Verdana"/>
          <w:sz w:val="20"/>
        </w:rPr>
        <w:t>por medio del presente escrito vengo a dar contestación a lo siguiente:</w:t>
      </w:r>
    </w:p>
    <w:p w:rsidR="00561049" w:rsidRPr="00084764" w:rsidRDefault="00561049" w:rsidP="00561049">
      <w:pPr>
        <w:ind w:firstLine="360"/>
        <w:rPr>
          <w:rFonts w:ascii="Verdana" w:hAnsi="Verdana"/>
          <w:sz w:val="20"/>
        </w:rPr>
      </w:pPr>
    </w:p>
    <w:p w:rsidR="003C6303" w:rsidRPr="00084764" w:rsidRDefault="003C6303" w:rsidP="00561049">
      <w:pPr>
        <w:pStyle w:val="Prrafodelista"/>
        <w:numPr>
          <w:ilvl w:val="0"/>
          <w:numId w:val="4"/>
        </w:numPr>
        <w:ind w:left="0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COMPRAS Y ADQUISICIONES REALIZADAS DEL 1 DE DICIEMBRE AL 4 DE ENERO DE 2019</w:t>
      </w:r>
    </w:p>
    <w:p w:rsidR="003C6303" w:rsidRPr="00084764" w:rsidRDefault="003C6303" w:rsidP="00561049">
      <w:pPr>
        <w:pStyle w:val="Prrafodelista"/>
        <w:numPr>
          <w:ilvl w:val="0"/>
          <w:numId w:val="4"/>
        </w:numPr>
        <w:ind w:left="0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FORMAS DE ASIGNACIÓN DE CADA UNA</w:t>
      </w:r>
    </w:p>
    <w:p w:rsidR="003C6303" w:rsidRPr="00084764" w:rsidRDefault="003C6303" w:rsidP="00561049">
      <w:pPr>
        <w:pStyle w:val="Prrafodelista"/>
        <w:numPr>
          <w:ilvl w:val="0"/>
          <w:numId w:val="4"/>
        </w:numPr>
        <w:ind w:left="0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COPIA DEL ACTA DEL PROCESO CORRESPONDIENTE</w:t>
      </w:r>
    </w:p>
    <w:p w:rsidR="003C6303" w:rsidRPr="00084764" w:rsidRDefault="003C6303" w:rsidP="00561049">
      <w:pPr>
        <w:pStyle w:val="Prrafodelista"/>
        <w:numPr>
          <w:ilvl w:val="0"/>
          <w:numId w:val="4"/>
        </w:numPr>
        <w:ind w:left="0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NOMBRE DE LA EMPRESA O ENTE A QUIEN SE LE ENTREGA EL CONTRATO Y MONTO DEL MISMO</w:t>
      </w:r>
      <w:r w:rsidR="00B23AF4" w:rsidRPr="00084764">
        <w:rPr>
          <w:rFonts w:ascii="Verdana" w:hAnsi="Verdana"/>
          <w:sz w:val="20"/>
        </w:rPr>
        <w:t>.</w:t>
      </w:r>
    </w:p>
    <w:p w:rsidR="00B23AF4" w:rsidRPr="00084764" w:rsidRDefault="00B23AF4" w:rsidP="00B23AF4">
      <w:pPr>
        <w:rPr>
          <w:rFonts w:ascii="Verdana" w:hAnsi="Verdana"/>
          <w:sz w:val="20"/>
        </w:rPr>
      </w:pPr>
    </w:p>
    <w:p w:rsidR="00B23AF4" w:rsidRPr="00084764" w:rsidRDefault="00B23AF4" w:rsidP="00B23AF4">
      <w:p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 xml:space="preserve">En lo que concierne al </w:t>
      </w:r>
      <w:r w:rsidRPr="00084764">
        <w:rPr>
          <w:rFonts w:ascii="Verdana" w:hAnsi="Verdana"/>
          <w:b/>
          <w:sz w:val="20"/>
        </w:rPr>
        <w:t>Punto 1</w:t>
      </w:r>
      <w:r w:rsidRPr="00084764">
        <w:rPr>
          <w:rFonts w:ascii="Verdana" w:hAnsi="Verdana"/>
          <w:sz w:val="20"/>
        </w:rPr>
        <w:t>, se realizaron 5 compras en el periodo correspondiente al 1 de diciembre de 2018 al 4 de enero de 2019</w:t>
      </w:r>
      <w:r w:rsidR="00A9293C" w:rsidRPr="00084764">
        <w:rPr>
          <w:rFonts w:ascii="Verdana" w:hAnsi="Verdana"/>
          <w:sz w:val="20"/>
        </w:rPr>
        <w:t>.</w:t>
      </w:r>
    </w:p>
    <w:p w:rsidR="00A9293C" w:rsidRPr="00084764" w:rsidRDefault="00A9293C" w:rsidP="00B23AF4">
      <w:pPr>
        <w:rPr>
          <w:rFonts w:ascii="Verdana" w:hAnsi="Verdana"/>
          <w:sz w:val="20"/>
        </w:rPr>
      </w:pPr>
    </w:p>
    <w:p w:rsidR="00A9293C" w:rsidRPr="00084764" w:rsidRDefault="00A9293C" w:rsidP="00B23AF4">
      <w:p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 xml:space="preserve">Con respecto al </w:t>
      </w:r>
      <w:r w:rsidRPr="00084764">
        <w:rPr>
          <w:rFonts w:ascii="Verdana" w:hAnsi="Verdana"/>
          <w:b/>
          <w:sz w:val="20"/>
        </w:rPr>
        <w:t xml:space="preserve">Punto 2, </w:t>
      </w:r>
      <w:r w:rsidRPr="00084764">
        <w:rPr>
          <w:rFonts w:ascii="Verdana" w:hAnsi="Verdana"/>
          <w:sz w:val="20"/>
        </w:rPr>
        <w:t>fueron asignadas bajo los siguientes conceptos:</w:t>
      </w:r>
    </w:p>
    <w:p w:rsidR="00BF1725" w:rsidRPr="00084764" w:rsidRDefault="00BF1725" w:rsidP="00B23AF4">
      <w:pPr>
        <w:rPr>
          <w:rFonts w:ascii="Verdana" w:hAnsi="Verdana"/>
          <w:sz w:val="20"/>
        </w:rPr>
      </w:pPr>
    </w:p>
    <w:p w:rsidR="00A9293C" w:rsidRPr="00084764" w:rsidRDefault="00A9293C" w:rsidP="00A9293C">
      <w:pPr>
        <w:pStyle w:val="Prrafodelista"/>
        <w:numPr>
          <w:ilvl w:val="0"/>
          <w:numId w:val="5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2160001 Material de Limpieza.</w:t>
      </w:r>
    </w:p>
    <w:p w:rsidR="00A9293C" w:rsidRPr="00084764" w:rsidRDefault="00A9293C" w:rsidP="00A9293C">
      <w:pPr>
        <w:pStyle w:val="Prrafodelista"/>
        <w:numPr>
          <w:ilvl w:val="0"/>
          <w:numId w:val="5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2160001 Material de Limpieza.</w:t>
      </w:r>
    </w:p>
    <w:p w:rsidR="00A9293C" w:rsidRPr="00084764" w:rsidRDefault="00A9293C" w:rsidP="00A9293C">
      <w:pPr>
        <w:pStyle w:val="Prrafodelista"/>
        <w:numPr>
          <w:ilvl w:val="0"/>
          <w:numId w:val="5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2160001 Material de Limpieza.</w:t>
      </w:r>
    </w:p>
    <w:p w:rsidR="00A9293C" w:rsidRPr="00084764" w:rsidRDefault="00A9293C" w:rsidP="00A9293C">
      <w:pPr>
        <w:pStyle w:val="Prrafodelista"/>
        <w:numPr>
          <w:ilvl w:val="0"/>
          <w:numId w:val="5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2110001 Materiales y útiles para la oficina.</w:t>
      </w:r>
    </w:p>
    <w:p w:rsidR="00A9293C" w:rsidRPr="00084764" w:rsidRDefault="00A9293C" w:rsidP="00A9293C">
      <w:pPr>
        <w:pStyle w:val="Prrafodelista"/>
        <w:numPr>
          <w:ilvl w:val="0"/>
          <w:numId w:val="5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2940001 Refacciones, accesorios para equipos de cómputos</w:t>
      </w:r>
    </w:p>
    <w:p w:rsidR="00BF1725" w:rsidRPr="00084764" w:rsidRDefault="00BF1725" w:rsidP="00BF1725">
      <w:pPr>
        <w:rPr>
          <w:rFonts w:ascii="Verdana" w:hAnsi="Verdana"/>
          <w:sz w:val="20"/>
        </w:rPr>
      </w:pPr>
    </w:p>
    <w:p w:rsidR="00BF1725" w:rsidRPr="00084764" w:rsidRDefault="00BF1725" w:rsidP="00084764">
      <w:pPr>
        <w:ind w:firstLine="360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 xml:space="preserve">Respondiendo el </w:t>
      </w:r>
      <w:r w:rsidR="00E97BF4" w:rsidRPr="00084764">
        <w:rPr>
          <w:rFonts w:ascii="Verdana" w:hAnsi="Verdana"/>
          <w:b/>
          <w:sz w:val="20"/>
        </w:rPr>
        <w:t>Punto 3</w:t>
      </w:r>
      <w:r w:rsidRPr="00084764">
        <w:rPr>
          <w:rFonts w:ascii="Verdana" w:hAnsi="Verdana"/>
          <w:sz w:val="20"/>
        </w:rPr>
        <w:t xml:space="preserve">, cada día 10 del mes se lleva a cabo la Junta de Subcomité de adquisiciones donde se informan las compras realizadas del mes inmediato anterior, en virtud de </w:t>
      </w:r>
      <w:r w:rsidR="00E97BF4" w:rsidRPr="00084764">
        <w:rPr>
          <w:rFonts w:ascii="Verdana" w:hAnsi="Verdana"/>
          <w:sz w:val="20"/>
        </w:rPr>
        <w:t>respetar la probidad con que esta Academia utiliza los recursos asignados, motivo por el cual, me es imposible poder anexarle copia del acta producto de dicha reunión, debido a que ésta no se ha llevado a cabo</w:t>
      </w:r>
      <w:r w:rsidRPr="00084764">
        <w:rPr>
          <w:rFonts w:ascii="Verdana" w:hAnsi="Verdana"/>
          <w:sz w:val="20"/>
        </w:rPr>
        <w:t xml:space="preserve">, </w:t>
      </w:r>
      <w:r w:rsidR="00E97BF4" w:rsidRPr="00084764">
        <w:rPr>
          <w:rFonts w:ascii="Verdana" w:hAnsi="Verdana"/>
          <w:sz w:val="20"/>
        </w:rPr>
        <w:t>pero para una claridad administrativa anexo los reportes de adquisiciones referentes a las quincenas 1 y 2 del mes de diciembre, así como copia del reporte mensual correspondiente al mes de diciembre de 2018.</w:t>
      </w:r>
    </w:p>
    <w:p w:rsidR="00E97BF4" w:rsidRPr="00084764" w:rsidRDefault="00E97BF4" w:rsidP="00BF1725">
      <w:pPr>
        <w:rPr>
          <w:rFonts w:ascii="Verdana" w:hAnsi="Verdana"/>
          <w:sz w:val="20"/>
        </w:rPr>
      </w:pPr>
    </w:p>
    <w:p w:rsidR="00E97BF4" w:rsidRPr="00084764" w:rsidRDefault="00E97BF4" w:rsidP="00BF1725">
      <w:p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 xml:space="preserve">Referente al </w:t>
      </w:r>
      <w:r w:rsidRPr="00084764">
        <w:rPr>
          <w:rFonts w:ascii="Verdana" w:hAnsi="Verdana"/>
          <w:b/>
          <w:sz w:val="20"/>
        </w:rPr>
        <w:t xml:space="preserve">Punto 5, </w:t>
      </w:r>
      <w:r w:rsidRPr="00084764">
        <w:rPr>
          <w:rFonts w:ascii="Verdana" w:hAnsi="Verdana"/>
          <w:sz w:val="20"/>
        </w:rPr>
        <w:t>las empresas o entes a quienes se les entregó el contrato  y montos, fueron los siguientes:</w:t>
      </w:r>
    </w:p>
    <w:p w:rsidR="00E97BF4" w:rsidRPr="00084764" w:rsidRDefault="00E97BF4" w:rsidP="00BF1725">
      <w:pPr>
        <w:rPr>
          <w:rFonts w:ascii="Verdana" w:hAnsi="Verdana"/>
          <w:sz w:val="20"/>
        </w:rPr>
      </w:pPr>
    </w:p>
    <w:p w:rsidR="00E97BF4" w:rsidRPr="00084764" w:rsidRDefault="00E97BF4" w:rsidP="00E97BF4">
      <w:pPr>
        <w:pStyle w:val="Prrafodelista"/>
        <w:numPr>
          <w:ilvl w:val="0"/>
          <w:numId w:val="6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 xml:space="preserve">JESÚS MARÍA AGUIRRE VEGA </w:t>
      </w:r>
      <w:r w:rsidRP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ab/>
        <w:t>Monto: $30.00</w:t>
      </w:r>
    </w:p>
    <w:p w:rsidR="00E97BF4" w:rsidRPr="00084764" w:rsidRDefault="00E97BF4" w:rsidP="00E97BF4">
      <w:pPr>
        <w:pStyle w:val="Prrafodelista"/>
        <w:numPr>
          <w:ilvl w:val="0"/>
          <w:numId w:val="6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JESÚS MARÍA AGUIRRE VEGA</w:t>
      </w:r>
      <w:r w:rsidRP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ab/>
        <w:t>Monto: $28.90</w:t>
      </w:r>
    </w:p>
    <w:p w:rsidR="00E97BF4" w:rsidRPr="00084764" w:rsidRDefault="00E97BF4" w:rsidP="00E97BF4">
      <w:pPr>
        <w:pStyle w:val="Prrafodelista"/>
        <w:numPr>
          <w:ilvl w:val="0"/>
          <w:numId w:val="6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ROBERTO FLORES CUELLAR</w:t>
      </w:r>
      <w:r w:rsidRP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ab/>
      </w:r>
      <w:r w:rsid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>Monto: $46.01</w:t>
      </w:r>
    </w:p>
    <w:p w:rsidR="00E97BF4" w:rsidRPr="00084764" w:rsidRDefault="00E97BF4" w:rsidP="00E97BF4">
      <w:pPr>
        <w:pStyle w:val="Prrafodelista"/>
        <w:numPr>
          <w:ilvl w:val="0"/>
          <w:numId w:val="6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PAPELERÍA EL IRIS DE XALAPA SA DE CV</w:t>
      </w:r>
      <w:r w:rsidR="00084764">
        <w:rPr>
          <w:rFonts w:ascii="Verdana" w:hAnsi="Verdana"/>
          <w:sz w:val="20"/>
        </w:rPr>
        <w:tab/>
      </w:r>
      <w:r w:rsidRPr="00084764">
        <w:rPr>
          <w:rFonts w:ascii="Verdana" w:hAnsi="Verdana"/>
          <w:sz w:val="20"/>
        </w:rPr>
        <w:tab/>
        <w:t>Monto: $150.99</w:t>
      </w:r>
    </w:p>
    <w:p w:rsidR="00E97BF4" w:rsidRDefault="00E97BF4" w:rsidP="00E97BF4">
      <w:pPr>
        <w:pStyle w:val="Prrafodelista"/>
        <w:numPr>
          <w:ilvl w:val="0"/>
          <w:numId w:val="6"/>
        </w:numPr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PC DIGITAL.COM</w:t>
      </w:r>
      <w:r w:rsidR="00D37C2D" w:rsidRPr="00084764">
        <w:rPr>
          <w:rFonts w:ascii="Verdana" w:hAnsi="Verdana"/>
          <w:sz w:val="20"/>
        </w:rPr>
        <w:t>.MX</w:t>
      </w:r>
      <w:r w:rsidR="00D37C2D" w:rsidRPr="00084764">
        <w:rPr>
          <w:rFonts w:ascii="Verdana" w:hAnsi="Verdana"/>
          <w:sz w:val="20"/>
        </w:rPr>
        <w:tab/>
      </w:r>
      <w:r w:rsidR="00D37C2D" w:rsidRPr="00084764">
        <w:rPr>
          <w:rFonts w:ascii="Verdana" w:hAnsi="Verdana"/>
          <w:sz w:val="20"/>
        </w:rPr>
        <w:tab/>
      </w:r>
      <w:r w:rsidR="00D37C2D" w:rsidRPr="00084764">
        <w:rPr>
          <w:rFonts w:ascii="Verdana" w:hAnsi="Verdana"/>
          <w:sz w:val="20"/>
        </w:rPr>
        <w:tab/>
      </w:r>
      <w:r w:rsidR="00D37C2D" w:rsidRPr="00084764">
        <w:rPr>
          <w:rFonts w:ascii="Verdana" w:hAnsi="Verdana"/>
          <w:sz w:val="20"/>
        </w:rPr>
        <w:tab/>
      </w:r>
      <w:r w:rsidR="00084764">
        <w:rPr>
          <w:rFonts w:ascii="Verdana" w:hAnsi="Verdana"/>
          <w:sz w:val="20"/>
        </w:rPr>
        <w:tab/>
      </w:r>
      <w:r w:rsidR="00D37C2D" w:rsidRPr="00084764">
        <w:rPr>
          <w:rFonts w:ascii="Verdana" w:hAnsi="Verdana"/>
          <w:sz w:val="20"/>
        </w:rPr>
        <w:t>Monto: $282.00</w:t>
      </w:r>
    </w:p>
    <w:p w:rsidR="00084764" w:rsidRDefault="00084764" w:rsidP="00084764">
      <w:pPr>
        <w:ind w:firstLine="360"/>
        <w:rPr>
          <w:rFonts w:ascii="Verdana" w:hAnsi="Verdana"/>
          <w:sz w:val="20"/>
        </w:rPr>
      </w:pPr>
    </w:p>
    <w:p w:rsidR="00084764" w:rsidRDefault="00084764" w:rsidP="00084764">
      <w:pPr>
        <w:ind w:firstLine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lastRenderedPageBreak/>
        <w:t>Así mismo hago de su conocimiento que anexo a la presente copias de los reportes correspondientes a la primera y segunda quincena de diciembre y el reporte mensual correspondiente</w:t>
      </w:r>
    </w:p>
    <w:p w:rsidR="00084764" w:rsidRDefault="00084764" w:rsidP="00084764">
      <w:pPr>
        <w:ind w:firstLine="360"/>
        <w:rPr>
          <w:rFonts w:ascii="Verdana" w:hAnsi="Verdana"/>
          <w:sz w:val="20"/>
        </w:rPr>
      </w:pPr>
    </w:p>
    <w:p w:rsidR="00084764" w:rsidRDefault="00084764" w:rsidP="00084764">
      <w:pPr>
        <w:ind w:firstLine="36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Sin otro particular, me despido deseándole un excelente día.</w:t>
      </w:r>
    </w:p>
    <w:p w:rsidR="00084764" w:rsidRDefault="00084764" w:rsidP="00084764">
      <w:pPr>
        <w:ind w:firstLine="360"/>
        <w:rPr>
          <w:rFonts w:ascii="Verdana" w:hAnsi="Verdana"/>
          <w:sz w:val="20"/>
        </w:rPr>
      </w:pPr>
    </w:p>
    <w:p w:rsidR="000A29BA" w:rsidRPr="00084764" w:rsidRDefault="000A29BA" w:rsidP="00561049">
      <w:pPr>
        <w:rPr>
          <w:rFonts w:ascii="Verdana" w:hAnsi="Verdana"/>
          <w:sz w:val="20"/>
        </w:rPr>
      </w:pPr>
    </w:p>
    <w:p w:rsidR="00325F4C" w:rsidRDefault="00325F4C" w:rsidP="00561049">
      <w:pPr>
        <w:jc w:val="center"/>
        <w:rPr>
          <w:rFonts w:ascii="Verdana" w:hAnsi="Verdana"/>
          <w:b/>
          <w:sz w:val="20"/>
        </w:rPr>
      </w:pPr>
      <w:r w:rsidRPr="00084764">
        <w:rPr>
          <w:rFonts w:ascii="Verdana" w:hAnsi="Verdana"/>
          <w:b/>
          <w:sz w:val="20"/>
        </w:rPr>
        <w:t>A T E N T A M E N T E</w:t>
      </w:r>
    </w:p>
    <w:p w:rsidR="00084764" w:rsidRPr="00084764" w:rsidRDefault="00084764" w:rsidP="00561049">
      <w:pPr>
        <w:jc w:val="center"/>
        <w:rPr>
          <w:rFonts w:ascii="Verdana" w:hAnsi="Verdana"/>
          <w:b/>
          <w:sz w:val="20"/>
        </w:rPr>
      </w:pPr>
    </w:p>
    <w:p w:rsidR="00325F4C" w:rsidRPr="00084764" w:rsidRDefault="00325F4C" w:rsidP="00561049">
      <w:pPr>
        <w:jc w:val="center"/>
        <w:rPr>
          <w:rFonts w:ascii="Verdana" w:hAnsi="Verdana"/>
          <w:b/>
          <w:sz w:val="20"/>
        </w:rPr>
      </w:pPr>
    </w:p>
    <w:p w:rsidR="0000707C" w:rsidRPr="00084764" w:rsidRDefault="0000707C" w:rsidP="00561049">
      <w:pPr>
        <w:jc w:val="center"/>
        <w:rPr>
          <w:rFonts w:ascii="Verdana" w:hAnsi="Verdana"/>
          <w:sz w:val="20"/>
        </w:rPr>
      </w:pPr>
    </w:p>
    <w:p w:rsidR="0000707C" w:rsidRPr="00084764" w:rsidRDefault="0000707C" w:rsidP="00561049">
      <w:pPr>
        <w:jc w:val="center"/>
        <w:rPr>
          <w:rFonts w:ascii="Verdana" w:hAnsi="Verdana"/>
          <w:b/>
          <w:sz w:val="20"/>
        </w:rPr>
      </w:pPr>
    </w:p>
    <w:p w:rsidR="0000707C" w:rsidRPr="00084764" w:rsidRDefault="00561049" w:rsidP="00561049">
      <w:pPr>
        <w:jc w:val="center"/>
        <w:rPr>
          <w:rFonts w:ascii="Verdana" w:hAnsi="Verdana"/>
          <w:b/>
          <w:sz w:val="20"/>
        </w:rPr>
      </w:pPr>
      <w:r w:rsidRPr="00084764">
        <w:rPr>
          <w:rFonts w:ascii="Verdana" w:hAnsi="Verdana"/>
          <w:b/>
          <w:sz w:val="20"/>
        </w:rPr>
        <w:t>LIC. MARCO ANTONIO HERMOSILLO BARRIOS</w:t>
      </w:r>
    </w:p>
    <w:p w:rsidR="00561049" w:rsidRPr="00084764" w:rsidRDefault="00561049" w:rsidP="00561049">
      <w:pPr>
        <w:jc w:val="center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 xml:space="preserve">JEFE DE LA SECCIÓN DE RECURSOS MATERIALES </w:t>
      </w:r>
    </w:p>
    <w:p w:rsidR="00E66C62" w:rsidRPr="00084764" w:rsidRDefault="00E66C62" w:rsidP="00561049">
      <w:pPr>
        <w:jc w:val="center"/>
        <w:rPr>
          <w:rFonts w:ascii="Verdana" w:hAnsi="Verdana"/>
          <w:sz w:val="20"/>
        </w:rPr>
      </w:pPr>
      <w:r w:rsidRPr="00084764">
        <w:rPr>
          <w:rFonts w:ascii="Verdana" w:hAnsi="Verdana"/>
          <w:sz w:val="20"/>
        </w:rPr>
        <w:t>DE LA ACADEMIA VERACRUZANA</w:t>
      </w:r>
      <w:r w:rsidR="00561049" w:rsidRPr="00084764">
        <w:rPr>
          <w:rFonts w:ascii="Verdana" w:hAnsi="Verdana"/>
          <w:sz w:val="20"/>
        </w:rPr>
        <w:t xml:space="preserve"> </w:t>
      </w:r>
      <w:r w:rsidRPr="00084764">
        <w:rPr>
          <w:rFonts w:ascii="Verdana" w:hAnsi="Verdana"/>
          <w:sz w:val="20"/>
        </w:rPr>
        <w:t>DE LAS LENGUAS INDÍGENAS.</w:t>
      </w:r>
    </w:p>
    <w:p w:rsidR="001A67E1" w:rsidRPr="00084764" w:rsidRDefault="001A67E1" w:rsidP="00561049">
      <w:pPr>
        <w:jc w:val="left"/>
        <w:rPr>
          <w:sz w:val="20"/>
        </w:rPr>
      </w:pPr>
      <w:r w:rsidRPr="00084764">
        <w:rPr>
          <w:sz w:val="20"/>
        </w:rPr>
        <w:t xml:space="preserve">                                            </w:t>
      </w:r>
    </w:p>
    <w:p w:rsidR="008E26F5" w:rsidRPr="00084764" w:rsidRDefault="008E26F5" w:rsidP="00561049">
      <w:pPr>
        <w:jc w:val="center"/>
        <w:rPr>
          <w:sz w:val="20"/>
        </w:rPr>
      </w:pPr>
    </w:p>
    <w:p w:rsidR="008E26F5" w:rsidRPr="00084764" w:rsidRDefault="008E26F5" w:rsidP="00561049">
      <w:pPr>
        <w:jc w:val="center"/>
        <w:rPr>
          <w:szCs w:val="24"/>
        </w:rPr>
      </w:pPr>
    </w:p>
    <w:p w:rsidR="00991A0D" w:rsidRDefault="00991A0D" w:rsidP="00561049"/>
    <w:p w:rsidR="00991A0D" w:rsidRDefault="00991A0D" w:rsidP="00561049">
      <w:pPr>
        <w:jc w:val="center"/>
        <w:rPr>
          <w:sz w:val="14"/>
          <w:szCs w:val="14"/>
        </w:rPr>
      </w:pPr>
    </w:p>
    <w:p w:rsidR="00991A0D" w:rsidRDefault="00991A0D" w:rsidP="00561049">
      <w:pPr>
        <w:rPr>
          <w:sz w:val="14"/>
          <w:szCs w:val="14"/>
        </w:rPr>
      </w:pPr>
    </w:p>
    <w:p w:rsidR="00746BAD" w:rsidRDefault="00746BAD" w:rsidP="00561049">
      <w:pPr>
        <w:rPr>
          <w:sz w:val="14"/>
          <w:szCs w:val="14"/>
        </w:rPr>
      </w:pPr>
      <w:proofErr w:type="spellStart"/>
      <w:r>
        <w:rPr>
          <w:sz w:val="14"/>
          <w:szCs w:val="14"/>
        </w:rPr>
        <w:t>Ccp.</w:t>
      </w:r>
      <w:proofErr w:type="spellEnd"/>
      <w:r>
        <w:rPr>
          <w:sz w:val="14"/>
          <w:szCs w:val="14"/>
        </w:rPr>
        <w:t xml:space="preserve"> Mtro. Eleuterio Olarte Tiburcio.- Director General de AVELI</w:t>
      </w:r>
    </w:p>
    <w:p w:rsidR="0009426E" w:rsidRDefault="00746BAD" w:rsidP="00561049">
      <w:pPr>
        <w:rPr>
          <w:sz w:val="14"/>
          <w:szCs w:val="14"/>
        </w:rPr>
      </w:pPr>
      <w:proofErr w:type="spellStart"/>
      <w:r>
        <w:rPr>
          <w:sz w:val="14"/>
          <w:szCs w:val="14"/>
        </w:rPr>
        <w:t>Ccp.</w:t>
      </w:r>
      <w:proofErr w:type="spellEnd"/>
      <w:r>
        <w:rPr>
          <w:sz w:val="14"/>
          <w:szCs w:val="14"/>
        </w:rPr>
        <w:t xml:space="preserve"> Lic. </w:t>
      </w:r>
      <w:proofErr w:type="spellStart"/>
      <w:r>
        <w:rPr>
          <w:sz w:val="14"/>
          <w:szCs w:val="14"/>
        </w:rPr>
        <w:t>Ady</w:t>
      </w:r>
      <w:proofErr w:type="spellEnd"/>
      <w:r>
        <w:rPr>
          <w:sz w:val="14"/>
          <w:szCs w:val="14"/>
        </w:rPr>
        <w:t xml:space="preserve"> Silvia </w:t>
      </w:r>
      <w:proofErr w:type="spellStart"/>
      <w:r>
        <w:rPr>
          <w:sz w:val="14"/>
          <w:szCs w:val="14"/>
        </w:rPr>
        <w:t>Azamar</w:t>
      </w:r>
      <w:proofErr w:type="spellEnd"/>
      <w:r>
        <w:rPr>
          <w:sz w:val="14"/>
          <w:szCs w:val="14"/>
        </w:rPr>
        <w:t xml:space="preserve"> González.- Jefa del Departamento Administrativo de AVELI</w:t>
      </w:r>
    </w:p>
    <w:sectPr w:rsidR="0009426E" w:rsidSect="00084764">
      <w:headerReference w:type="default" r:id="rId8"/>
      <w:footerReference w:type="default" r:id="rId9"/>
      <w:pgSz w:w="12240" w:h="15840" w:code="1"/>
      <w:pgMar w:top="3119" w:right="1041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30" w:rsidRDefault="00821A30" w:rsidP="000067B2">
      <w:r>
        <w:separator/>
      </w:r>
    </w:p>
  </w:endnote>
  <w:endnote w:type="continuationSeparator" w:id="0">
    <w:p w:rsidR="00821A30" w:rsidRDefault="00821A30" w:rsidP="00006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95" w:rsidRPr="00F50046" w:rsidRDefault="00BB7269" w:rsidP="00561049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A</w:t>
    </w:r>
    <w:r w:rsidR="00461D7B" w:rsidRPr="00F50046">
      <w:rPr>
        <w:sz w:val="16"/>
        <w:szCs w:val="16"/>
        <w:lang w:val="es-MX"/>
      </w:rPr>
      <w:t xml:space="preserve">v. </w:t>
    </w:r>
    <w:proofErr w:type="spellStart"/>
    <w:r w:rsidR="00461D7B" w:rsidRPr="00F50046">
      <w:rPr>
        <w:sz w:val="16"/>
        <w:szCs w:val="16"/>
        <w:lang w:val="es-MX"/>
      </w:rPr>
      <w:t>Xalapeños</w:t>
    </w:r>
    <w:proofErr w:type="spellEnd"/>
    <w:r w:rsidR="00461D7B" w:rsidRPr="00F50046">
      <w:rPr>
        <w:sz w:val="16"/>
        <w:szCs w:val="16"/>
        <w:lang w:val="es-MX"/>
      </w:rPr>
      <w:t xml:space="preserve"> Ilustres No.7</w:t>
    </w:r>
    <w:r w:rsidR="005C202A" w:rsidRPr="00F50046">
      <w:rPr>
        <w:sz w:val="16"/>
        <w:szCs w:val="16"/>
        <w:lang w:val="es-MX"/>
      </w:rPr>
      <w:t xml:space="preserve">, </w:t>
    </w:r>
  </w:p>
  <w:p w:rsidR="00E16C95" w:rsidRPr="00F50046" w:rsidRDefault="005C202A" w:rsidP="00561049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Edificio</w:t>
    </w:r>
    <w:r w:rsidR="00461D7B" w:rsidRPr="00F50046">
      <w:rPr>
        <w:sz w:val="16"/>
        <w:szCs w:val="16"/>
        <w:lang w:val="es-MX"/>
      </w:rPr>
      <w:t xml:space="preserve"> Radio M</w:t>
    </w:r>
    <w:r w:rsidR="00A50613" w:rsidRPr="00F50046">
      <w:rPr>
        <w:sz w:val="16"/>
        <w:szCs w:val="16"/>
        <w:lang w:val="es-MX"/>
      </w:rPr>
      <w:t>undial 5° P</w:t>
    </w:r>
    <w:r w:rsidR="00461D7B" w:rsidRPr="00F50046">
      <w:rPr>
        <w:sz w:val="16"/>
        <w:szCs w:val="16"/>
        <w:lang w:val="es-MX"/>
      </w:rPr>
      <w:t xml:space="preserve">iso </w:t>
    </w:r>
  </w:p>
  <w:p w:rsidR="00E16C95" w:rsidRPr="00F50046" w:rsidRDefault="00461D7B" w:rsidP="00561049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 xml:space="preserve">Xalapa, Veracruz, </w:t>
    </w:r>
    <w:proofErr w:type="spellStart"/>
    <w:r w:rsidRPr="00F50046">
      <w:rPr>
        <w:sz w:val="16"/>
        <w:szCs w:val="16"/>
        <w:lang w:val="es-MX"/>
      </w:rPr>
      <w:t>México.C.P</w:t>
    </w:r>
    <w:proofErr w:type="spellEnd"/>
    <w:r w:rsidR="00A50613" w:rsidRPr="00F50046">
      <w:rPr>
        <w:sz w:val="16"/>
        <w:szCs w:val="16"/>
        <w:lang w:val="es-MX"/>
      </w:rPr>
      <w:t xml:space="preserve"> </w:t>
    </w:r>
    <w:r w:rsidRPr="00F50046">
      <w:rPr>
        <w:sz w:val="16"/>
        <w:szCs w:val="16"/>
        <w:lang w:val="es-MX"/>
      </w:rPr>
      <w:t xml:space="preserve">91000 </w:t>
    </w:r>
  </w:p>
  <w:p w:rsidR="00E23D14" w:rsidRPr="00F50046" w:rsidRDefault="00F50046" w:rsidP="00561049">
    <w:pPr>
      <w:pStyle w:val="Piedepgina"/>
      <w:jc w:val="left"/>
      <w:rPr>
        <w:sz w:val="16"/>
        <w:szCs w:val="16"/>
        <w:lang w:val="es-MX"/>
      </w:rPr>
    </w:pPr>
    <w:r w:rsidRPr="00F50046">
      <w:rPr>
        <w:sz w:val="16"/>
        <w:szCs w:val="16"/>
        <w:lang w:val="es-MX"/>
      </w:rPr>
      <w:t>Tel</w:t>
    </w:r>
    <w:r w:rsidR="00461D7B" w:rsidRPr="00F50046">
      <w:rPr>
        <w:sz w:val="16"/>
        <w:szCs w:val="16"/>
        <w:lang w:val="es-MX"/>
      </w:rPr>
      <w:t>. 01 2288904119/20</w:t>
    </w:r>
  </w:p>
  <w:p w:rsidR="00F50046" w:rsidRPr="00F50046" w:rsidRDefault="00F50046" w:rsidP="00561049">
    <w:pPr>
      <w:pStyle w:val="Piedepgina"/>
      <w:jc w:val="left"/>
      <w:rPr>
        <w:b/>
        <w:sz w:val="16"/>
        <w:szCs w:val="16"/>
        <w:lang w:val="es-MX"/>
      </w:rPr>
    </w:pPr>
    <w:r w:rsidRPr="00F50046">
      <w:rPr>
        <w:b/>
        <w:sz w:val="16"/>
        <w:szCs w:val="16"/>
        <w:lang w:val="es-MX"/>
      </w:rPr>
      <w:t>AVELI.gob.mx</w:t>
    </w:r>
  </w:p>
  <w:p w:rsidR="00F50046" w:rsidRPr="00F50046" w:rsidRDefault="00F50046" w:rsidP="00561049">
    <w:pPr>
      <w:pStyle w:val="Piedepgina"/>
      <w:jc w:val="left"/>
      <w:rPr>
        <w:b/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30" w:rsidRDefault="00821A30" w:rsidP="000067B2">
      <w:r>
        <w:separator/>
      </w:r>
    </w:p>
  </w:footnote>
  <w:footnote w:type="continuationSeparator" w:id="0">
    <w:p w:rsidR="00821A30" w:rsidRDefault="00821A30" w:rsidP="00006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1F1" w:rsidRDefault="004E21F1" w:rsidP="00AD58E3">
    <w:pPr>
      <w:pStyle w:val="Encabezado"/>
      <w:ind w:right="582"/>
    </w:pP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-881380</wp:posOffset>
          </wp:positionH>
          <wp:positionV relativeFrom="paragraph">
            <wp:posOffset>26035</wp:posOffset>
          </wp:positionV>
          <wp:extent cx="5705475" cy="714375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AVELI-5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5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E21F1" w:rsidRDefault="004E21F1" w:rsidP="00AD58E3">
    <w:pPr>
      <w:pStyle w:val="Encabezado"/>
      <w:ind w:right="582"/>
    </w:pPr>
    <w:r>
      <w:rPr>
        <w:noProof/>
        <w:lang w:val="es-MX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2049" type="#_x0000_t202" style="position:absolute;left:0;text-align:left;margin-left:275.7pt;margin-top:2.1pt;width:211.5pt;height:103.2pt;z-index:251657728;visibility:visible" filled="f" stroked="f">
          <v:textbox style="mso-next-textbox:#Cuadro de texto 1" inset="0,0,0,0">
            <w:txbxContent>
              <w:p w:rsidR="00AD58E3" w:rsidRPr="0040536C" w:rsidRDefault="001A67E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DEPARTAMENTO ADMINISTRATIVO</w:t>
                </w:r>
              </w:p>
              <w:p w:rsidR="000F295F" w:rsidRDefault="00AD58E3" w:rsidP="005573A7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b/>
                    <w:sz w:val="20"/>
                    <w:szCs w:val="20"/>
                  </w:rPr>
                  <w:t>Oficio No.</w:t>
                </w:r>
                <w:r w:rsidRPr="0040536C">
                  <w:rPr>
                    <w:sz w:val="20"/>
                    <w:szCs w:val="20"/>
                  </w:rPr>
                  <w:t xml:space="preserve"> AVELI/</w:t>
                </w:r>
                <w:r w:rsidR="00B24EB3">
                  <w:rPr>
                    <w:sz w:val="20"/>
                    <w:szCs w:val="20"/>
                  </w:rPr>
                  <w:t>DG</w:t>
                </w:r>
                <w:r w:rsidRPr="0040536C">
                  <w:rPr>
                    <w:sz w:val="20"/>
                    <w:szCs w:val="20"/>
                  </w:rPr>
                  <w:t>/201</w:t>
                </w:r>
                <w:r w:rsidR="003C6303">
                  <w:rPr>
                    <w:sz w:val="20"/>
                    <w:szCs w:val="20"/>
                  </w:rPr>
                  <w:t>9</w:t>
                </w:r>
                <w:r w:rsidR="006C25C7">
                  <w:rPr>
                    <w:sz w:val="20"/>
                    <w:szCs w:val="20"/>
                  </w:rPr>
                  <w:t>-</w:t>
                </w:r>
                <w:r w:rsidR="003C6303">
                  <w:rPr>
                    <w:sz w:val="20"/>
                    <w:szCs w:val="20"/>
                  </w:rPr>
                  <w:t>xxx</w:t>
                </w:r>
              </w:p>
              <w:p w:rsidR="00AD58E3" w:rsidRPr="0040536C" w:rsidRDefault="00AD58E3" w:rsidP="005573A7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Hoja </w:t>
                </w:r>
                <w:r w:rsidR="00C45A01" w:rsidRPr="0040536C">
                  <w:rPr>
                    <w:sz w:val="20"/>
                    <w:szCs w:val="20"/>
                  </w:rPr>
                  <w:fldChar w:fldCharType="begin"/>
                </w:r>
                <w:r w:rsidRPr="0040536C">
                  <w:rPr>
                    <w:sz w:val="20"/>
                    <w:szCs w:val="20"/>
                  </w:rPr>
                  <w:instrText xml:space="preserve"> PAGE   \* MERGEFORMAT </w:instrText>
                </w:r>
                <w:r w:rsidR="00C45A01" w:rsidRPr="0040536C">
                  <w:rPr>
                    <w:sz w:val="20"/>
                    <w:szCs w:val="20"/>
                  </w:rPr>
                  <w:fldChar w:fldCharType="separate"/>
                </w:r>
                <w:r w:rsidR="004E21F1">
                  <w:rPr>
                    <w:noProof/>
                    <w:sz w:val="20"/>
                    <w:szCs w:val="20"/>
                  </w:rPr>
                  <w:t>1</w:t>
                </w:r>
                <w:r w:rsidR="00C45A01" w:rsidRPr="0040536C">
                  <w:rPr>
                    <w:sz w:val="20"/>
                    <w:szCs w:val="20"/>
                  </w:rPr>
                  <w:fldChar w:fldCharType="end"/>
                </w:r>
                <w:r w:rsidRPr="0040536C">
                  <w:rPr>
                    <w:sz w:val="20"/>
                    <w:szCs w:val="20"/>
                  </w:rPr>
                  <w:t>/1</w:t>
                </w: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  <w:p w:rsidR="00AD58E3" w:rsidRPr="0040536C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 xml:space="preserve">ASUNTO: </w:t>
                </w:r>
                <w:r w:rsidR="00B24EB3" w:rsidRPr="00B24EB3">
                  <w:rPr>
                    <w:b/>
                    <w:sz w:val="20"/>
                    <w:szCs w:val="20"/>
                  </w:rPr>
                  <w:t xml:space="preserve">Contestación  al Oficio </w:t>
                </w:r>
                <w:r w:rsidR="003C6303">
                  <w:rPr>
                    <w:b/>
                    <w:sz w:val="20"/>
                    <w:szCs w:val="20"/>
                  </w:rPr>
                  <w:t>AVELI/UT/2019-001</w:t>
                </w:r>
                <w:r w:rsidR="00B24EB3">
                  <w:rPr>
                    <w:sz w:val="20"/>
                    <w:szCs w:val="20"/>
                  </w:rPr>
                  <w:t xml:space="preserve"> </w:t>
                </w:r>
              </w:p>
              <w:p w:rsidR="00AD58E3" w:rsidRDefault="00AD58E3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  <w:r w:rsidRPr="0040536C">
                  <w:rPr>
                    <w:sz w:val="20"/>
                    <w:szCs w:val="20"/>
                  </w:rPr>
                  <w:t>Xalapa, Ver.</w:t>
                </w:r>
                <w:r w:rsidR="00B92D55">
                  <w:rPr>
                    <w:sz w:val="20"/>
                    <w:szCs w:val="20"/>
                  </w:rPr>
                  <w:t>,</w:t>
                </w:r>
                <w:r w:rsidRPr="0040536C">
                  <w:rPr>
                    <w:sz w:val="20"/>
                    <w:szCs w:val="20"/>
                  </w:rPr>
                  <w:t xml:space="preserve"> </w:t>
                </w:r>
                <w:r w:rsidR="00B92D55" w:rsidRPr="00084CA3">
                  <w:rPr>
                    <w:sz w:val="20"/>
                    <w:szCs w:val="20"/>
                  </w:rPr>
                  <w:t>a</w:t>
                </w:r>
                <w:r w:rsidR="006C25C7">
                  <w:rPr>
                    <w:sz w:val="20"/>
                    <w:szCs w:val="20"/>
                  </w:rPr>
                  <w:t xml:space="preserve"> </w:t>
                </w:r>
                <w:r w:rsidR="003C6303">
                  <w:rPr>
                    <w:sz w:val="20"/>
                    <w:szCs w:val="20"/>
                  </w:rPr>
                  <w:t>08</w:t>
                </w:r>
                <w:r w:rsidR="0061500E">
                  <w:rPr>
                    <w:sz w:val="20"/>
                    <w:szCs w:val="20"/>
                  </w:rPr>
                  <w:t xml:space="preserve"> </w:t>
                </w:r>
                <w:r w:rsidR="00055CD2">
                  <w:rPr>
                    <w:sz w:val="20"/>
                    <w:szCs w:val="20"/>
                  </w:rPr>
                  <w:t xml:space="preserve">de </w:t>
                </w:r>
                <w:r w:rsidR="003C6303">
                  <w:rPr>
                    <w:sz w:val="20"/>
                    <w:szCs w:val="20"/>
                  </w:rPr>
                  <w:t>enero</w:t>
                </w:r>
                <w:r w:rsidR="00A92E18">
                  <w:rPr>
                    <w:sz w:val="20"/>
                    <w:szCs w:val="20"/>
                  </w:rPr>
                  <w:t xml:space="preserve"> </w:t>
                </w:r>
                <w:r w:rsidR="00DD6B98">
                  <w:rPr>
                    <w:sz w:val="20"/>
                    <w:szCs w:val="20"/>
                  </w:rPr>
                  <w:t>de</w:t>
                </w:r>
                <w:r w:rsidR="00A50613">
                  <w:rPr>
                    <w:sz w:val="20"/>
                    <w:szCs w:val="20"/>
                  </w:rPr>
                  <w:t xml:space="preserve">l </w:t>
                </w:r>
                <w:r w:rsidR="00A92E18">
                  <w:rPr>
                    <w:sz w:val="20"/>
                    <w:szCs w:val="20"/>
                  </w:rPr>
                  <w:t>201</w:t>
                </w:r>
                <w:r w:rsidR="003C6303">
                  <w:rPr>
                    <w:sz w:val="20"/>
                    <w:szCs w:val="20"/>
                  </w:rPr>
                  <w:t>9</w:t>
                </w:r>
              </w:p>
              <w:p w:rsidR="004E21F1" w:rsidRDefault="004E21F1" w:rsidP="009839AE">
                <w:pPr>
                  <w:ind w:firstLine="567"/>
                  <w:jc w:val="right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4E21F1" w:rsidRDefault="004E21F1" w:rsidP="00AD58E3">
    <w:pPr>
      <w:pStyle w:val="Encabezado"/>
      <w:ind w:right="582"/>
    </w:pPr>
  </w:p>
  <w:p w:rsidR="00AD58E3" w:rsidRDefault="00AD58E3" w:rsidP="00AD58E3">
    <w:pPr>
      <w:pStyle w:val="Encabezado"/>
      <w:ind w:right="582"/>
    </w:pPr>
  </w:p>
  <w:p w:rsidR="004E21F1" w:rsidRDefault="004E21F1" w:rsidP="00AD58E3">
    <w:pPr>
      <w:pStyle w:val="Encabezado"/>
      <w:ind w:right="582"/>
    </w:pPr>
  </w:p>
  <w:p w:rsidR="004E21F1" w:rsidRDefault="004E21F1" w:rsidP="00AD58E3">
    <w:pPr>
      <w:pStyle w:val="Encabezado"/>
      <w:ind w:right="582"/>
    </w:pPr>
  </w:p>
  <w:p w:rsidR="004E21F1" w:rsidRDefault="004E21F1" w:rsidP="00AD58E3">
    <w:pPr>
      <w:pStyle w:val="Encabezado"/>
      <w:ind w:right="582"/>
    </w:pPr>
  </w:p>
  <w:p w:rsidR="004E21F1" w:rsidRDefault="004E21F1" w:rsidP="00AD58E3">
    <w:pPr>
      <w:pStyle w:val="Encabezado"/>
      <w:ind w:right="582"/>
    </w:pPr>
  </w:p>
  <w:p w:rsidR="004E21F1" w:rsidRDefault="004E21F1" w:rsidP="00AD58E3">
    <w:pPr>
      <w:pStyle w:val="Encabezado"/>
      <w:ind w:right="582"/>
    </w:pPr>
  </w:p>
  <w:p w:rsidR="004E21F1" w:rsidRPr="004E21F1" w:rsidRDefault="004E21F1" w:rsidP="004E21F1">
    <w:pPr>
      <w:ind w:firstLine="567"/>
      <w:jc w:val="right"/>
      <w:rPr>
        <w:rFonts w:ascii="Verdana" w:hAnsi="Verdana"/>
        <w:b/>
        <w:i/>
        <w:sz w:val="18"/>
        <w:szCs w:val="20"/>
      </w:rPr>
    </w:pPr>
    <w:r>
      <w:rPr>
        <w:rFonts w:ascii="Verdana" w:hAnsi="Verdana"/>
        <w:b/>
        <w:i/>
        <w:sz w:val="18"/>
        <w:szCs w:val="20"/>
      </w:rPr>
      <w:t>“</w:t>
    </w:r>
    <w:r w:rsidRPr="004E21F1">
      <w:rPr>
        <w:rFonts w:ascii="Verdana" w:hAnsi="Verdana"/>
        <w:b/>
        <w:i/>
        <w:sz w:val="18"/>
        <w:szCs w:val="20"/>
      </w:rPr>
      <w:t>2019. AÑO INTERNACIONAL DE LAS LENGUAS INDÍGENAS”</w:t>
    </w:r>
  </w:p>
  <w:p w:rsidR="004E21F1" w:rsidRDefault="004E21F1" w:rsidP="00AD58E3">
    <w:pPr>
      <w:pStyle w:val="Encabezado"/>
      <w:ind w:right="58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E48A3"/>
    <w:multiLevelType w:val="hybridMultilevel"/>
    <w:tmpl w:val="815040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06858"/>
    <w:multiLevelType w:val="hybridMultilevel"/>
    <w:tmpl w:val="3D5C45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6141FD"/>
    <w:multiLevelType w:val="hybridMultilevel"/>
    <w:tmpl w:val="03449710"/>
    <w:lvl w:ilvl="0" w:tplc="118EEF2C">
      <w:start w:val="1"/>
      <w:numFmt w:val="decimal"/>
      <w:lvlText w:val="%1)"/>
      <w:lvlJc w:val="left"/>
      <w:pPr>
        <w:ind w:left="-3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2" w:hanging="360"/>
      </w:pPr>
    </w:lvl>
    <w:lvl w:ilvl="2" w:tplc="080A001B" w:tentative="1">
      <w:start w:val="1"/>
      <w:numFmt w:val="lowerRoman"/>
      <w:lvlText w:val="%3."/>
      <w:lvlJc w:val="right"/>
      <w:pPr>
        <w:ind w:left="1092" w:hanging="180"/>
      </w:pPr>
    </w:lvl>
    <w:lvl w:ilvl="3" w:tplc="080A000F" w:tentative="1">
      <w:start w:val="1"/>
      <w:numFmt w:val="decimal"/>
      <w:lvlText w:val="%4."/>
      <w:lvlJc w:val="left"/>
      <w:pPr>
        <w:ind w:left="1812" w:hanging="360"/>
      </w:pPr>
    </w:lvl>
    <w:lvl w:ilvl="4" w:tplc="080A0019" w:tentative="1">
      <w:start w:val="1"/>
      <w:numFmt w:val="lowerLetter"/>
      <w:lvlText w:val="%5."/>
      <w:lvlJc w:val="left"/>
      <w:pPr>
        <w:ind w:left="2532" w:hanging="360"/>
      </w:pPr>
    </w:lvl>
    <w:lvl w:ilvl="5" w:tplc="080A001B" w:tentative="1">
      <w:start w:val="1"/>
      <w:numFmt w:val="lowerRoman"/>
      <w:lvlText w:val="%6."/>
      <w:lvlJc w:val="right"/>
      <w:pPr>
        <w:ind w:left="3252" w:hanging="180"/>
      </w:pPr>
    </w:lvl>
    <w:lvl w:ilvl="6" w:tplc="080A000F" w:tentative="1">
      <w:start w:val="1"/>
      <w:numFmt w:val="decimal"/>
      <w:lvlText w:val="%7."/>
      <w:lvlJc w:val="left"/>
      <w:pPr>
        <w:ind w:left="3972" w:hanging="360"/>
      </w:pPr>
    </w:lvl>
    <w:lvl w:ilvl="7" w:tplc="080A0019" w:tentative="1">
      <w:start w:val="1"/>
      <w:numFmt w:val="lowerLetter"/>
      <w:lvlText w:val="%8."/>
      <w:lvlJc w:val="left"/>
      <w:pPr>
        <w:ind w:left="4692" w:hanging="360"/>
      </w:pPr>
    </w:lvl>
    <w:lvl w:ilvl="8" w:tplc="08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>
    <w:nsid w:val="77C935CF"/>
    <w:multiLevelType w:val="hybridMultilevel"/>
    <w:tmpl w:val="9536BCD8"/>
    <w:lvl w:ilvl="0" w:tplc="0686A6CE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905" w:hanging="360"/>
      </w:pPr>
    </w:lvl>
    <w:lvl w:ilvl="2" w:tplc="080A001B" w:tentative="1">
      <w:start w:val="1"/>
      <w:numFmt w:val="lowerRoman"/>
      <w:lvlText w:val="%3."/>
      <w:lvlJc w:val="right"/>
      <w:pPr>
        <w:ind w:left="-185" w:hanging="180"/>
      </w:pPr>
    </w:lvl>
    <w:lvl w:ilvl="3" w:tplc="080A000F" w:tentative="1">
      <w:start w:val="1"/>
      <w:numFmt w:val="decimal"/>
      <w:lvlText w:val="%4."/>
      <w:lvlJc w:val="left"/>
      <w:pPr>
        <w:ind w:left="535" w:hanging="360"/>
      </w:pPr>
    </w:lvl>
    <w:lvl w:ilvl="4" w:tplc="080A0019" w:tentative="1">
      <w:start w:val="1"/>
      <w:numFmt w:val="lowerLetter"/>
      <w:lvlText w:val="%5."/>
      <w:lvlJc w:val="left"/>
      <w:pPr>
        <w:ind w:left="1255" w:hanging="360"/>
      </w:pPr>
    </w:lvl>
    <w:lvl w:ilvl="5" w:tplc="080A001B" w:tentative="1">
      <w:start w:val="1"/>
      <w:numFmt w:val="lowerRoman"/>
      <w:lvlText w:val="%6."/>
      <w:lvlJc w:val="right"/>
      <w:pPr>
        <w:ind w:left="1975" w:hanging="180"/>
      </w:pPr>
    </w:lvl>
    <w:lvl w:ilvl="6" w:tplc="080A000F" w:tentative="1">
      <w:start w:val="1"/>
      <w:numFmt w:val="decimal"/>
      <w:lvlText w:val="%7."/>
      <w:lvlJc w:val="left"/>
      <w:pPr>
        <w:ind w:left="2695" w:hanging="360"/>
      </w:pPr>
    </w:lvl>
    <w:lvl w:ilvl="7" w:tplc="080A0019" w:tentative="1">
      <w:start w:val="1"/>
      <w:numFmt w:val="lowerLetter"/>
      <w:lvlText w:val="%8."/>
      <w:lvlJc w:val="left"/>
      <w:pPr>
        <w:ind w:left="3415" w:hanging="360"/>
      </w:pPr>
    </w:lvl>
    <w:lvl w:ilvl="8" w:tplc="080A001B" w:tentative="1">
      <w:start w:val="1"/>
      <w:numFmt w:val="lowerRoman"/>
      <w:lvlText w:val="%9."/>
      <w:lvlJc w:val="right"/>
      <w:pPr>
        <w:ind w:left="4135" w:hanging="180"/>
      </w:pPr>
    </w:lvl>
  </w:abstractNum>
  <w:abstractNum w:abstractNumId="4">
    <w:nsid w:val="7A9E597A"/>
    <w:multiLevelType w:val="hybridMultilevel"/>
    <w:tmpl w:val="A144370A"/>
    <w:lvl w:ilvl="0" w:tplc="E87EC5A4">
      <w:start w:val="1"/>
      <w:numFmt w:val="decimal"/>
      <w:lvlText w:val="%1."/>
      <w:lvlJc w:val="left"/>
      <w:pPr>
        <w:ind w:left="-12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5" w:hanging="360"/>
      </w:pPr>
    </w:lvl>
    <w:lvl w:ilvl="2" w:tplc="080A001B" w:tentative="1">
      <w:start w:val="1"/>
      <w:numFmt w:val="lowerRoman"/>
      <w:lvlText w:val="%3."/>
      <w:lvlJc w:val="right"/>
      <w:pPr>
        <w:ind w:left="175" w:hanging="180"/>
      </w:pPr>
    </w:lvl>
    <w:lvl w:ilvl="3" w:tplc="080A000F" w:tentative="1">
      <w:start w:val="1"/>
      <w:numFmt w:val="decimal"/>
      <w:lvlText w:val="%4."/>
      <w:lvlJc w:val="left"/>
      <w:pPr>
        <w:ind w:left="895" w:hanging="360"/>
      </w:pPr>
    </w:lvl>
    <w:lvl w:ilvl="4" w:tplc="080A0019" w:tentative="1">
      <w:start w:val="1"/>
      <w:numFmt w:val="lowerLetter"/>
      <w:lvlText w:val="%5."/>
      <w:lvlJc w:val="left"/>
      <w:pPr>
        <w:ind w:left="1615" w:hanging="360"/>
      </w:pPr>
    </w:lvl>
    <w:lvl w:ilvl="5" w:tplc="080A001B" w:tentative="1">
      <w:start w:val="1"/>
      <w:numFmt w:val="lowerRoman"/>
      <w:lvlText w:val="%6."/>
      <w:lvlJc w:val="right"/>
      <w:pPr>
        <w:ind w:left="2335" w:hanging="180"/>
      </w:pPr>
    </w:lvl>
    <w:lvl w:ilvl="6" w:tplc="080A000F" w:tentative="1">
      <w:start w:val="1"/>
      <w:numFmt w:val="decimal"/>
      <w:lvlText w:val="%7."/>
      <w:lvlJc w:val="left"/>
      <w:pPr>
        <w:ind w:left="3055" w:hanging="360"/>
      </w:pPr>
    </w:lvl>
    <w:lvl w:ilvl="7" w:tplc="080A0019" w:tentative="1">
      <w:start w:val="1"/>
      <w:numFmt w:val="lowerLetter"/>
      <w:lvlText w:val="%8."/>
      <w:lvlJc w:val="left"/>
      <w:pPr>
        <w:ind w:left="3775" w:hanging="360"/>
      </w:pPr>
    </w:lvl>
    <w:lvl w:ilvl="8" w:tplc="080A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5">
    <w:nsid w:val="7EB12933"/>
    <w:multiLevelType w:val="hybridMultilevel"/>
    <w:tmpl w:val="87ECD8F4"/>
    <w:lvl w:ilvl="0" w:tplc="3FA044DE">
      <w:start w:val="1"/>
      <w:numFmt w:val="decimal"/>
      <w:lvlText w:val="%1."/>
      <w:lvlJc w:val="left"/>
      <w:pPr>
        <w:ind w:left="-1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905" w:hanging="360"/>
      </w:pPr>
    </w:lvl>
    <w:lvl w:ilvl="2" w:tplc="080A001B" w:tentative="1">
      <w:start w:val="1"/>
      <w:numFmt w:val="lowerRoman"/>
      <w:lvlText w:val="%3."/>
      <w:lvlJc w:val="right"/>
      <w:pPr>
        <w:ind w:left="-185" w:hanging="180"/>
      </w:pPr>
    </w:lvl>
    <w:lvl w:ilvl="3" w:tplc="080A000F" w:tentative="1">
      <w:start w:val="1"/>
      <w:numFmt w:val="decimal"/>
      <w:lvlText w:val="%4."/>
      <w:lvlJc w:val="left"/>
      <w:pPr>
        <w:ind w:left="535" w:hanging="360"/>
      </w:pPr>
    </w:lvl>
    <w:lvl w:ilvl="4" w:tplc="080A0019" w:tentative="1">
      <w:start w:val="1"/>
      <w:numFmt w:val="lowerLetter"/>
      <w:lvlText w:val="%5."/>
      <w:lvlJc w:val="left"/>
      <w:pPr>
        <w:ind w:left="1255" w:hanging="360"/>
      </w:pPr>
    </w:lvl>
    <w:lvl w:ilvl="5" w:tplc="080A001B" w:tentative="1">
      <w:start w:val="1"/>
      <w:numFmt w:val="lowerRoman"/>
      <w:lvlText w:val="%6."/>
      <w:lvlJc w:val="right"/>
      <w:pPr>
        <w:ind w:left="1975" w:hanging="180"/>
      </w:pPr>
    </w:lvl>
    <w:lvl w:ilvl="6" w:tplc="080A000F" w:tentative="1">
      <w:start w:val="1"/>
      <w:numFmt w:val="decimal"/>
      <w:lvlText w:val="%7."/>
      <w:lvlJc w:val="left"/>
      <w:pPr>
        <w:ind w:left="2695" w:hanging="360"/>
      </w:pPr>
    </w:lvl>
    <w:lvl w:ilvl="7" w:tplc="080A0019" w:tentative="1">
      <w:start w:val="1"/>
      <w:numFmt w:val="lowerLetter"/>
      <w:lvlText w:val="%8."/>
      <w:lvlJc w:val="left"/>
      <w:pPr>
        <w:ind w:left="3415" w:hanging="360"/>
      </w:pPr>
    </w:lvl>
    <w:lvl w:ilvl="8" w:tplc="080A001B" w:tentative="1">
      <w:start w:val="1"/>
      <w:numFmt w:val="lowerRoman"/>
      <w:lvlText w:val="%9."/>
      <w:lvlJc w:val="right"/>
      <w:pPr>
        <w:ind w:left="4135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5EC7"/>
    <w:rsid w:val="000067B2"/>
    <w:rsid w:val="0000707C"/>
    <w:rsid w:val="00017D62"/>
    <w:rsid w:val="00030884"/>
    <w:rsid w:val="00035870"/>
    <w:rsid w:val="0004070C"/>
    <w:rsid w:val="00041001"/>
    <w:rsid w:val="00055CD2"/>
    <w:rsid w:val="00057104"/>
    <w:rsid w:val="000604DC"/>
    <w:rsid w:val="00081FD5"/>
    <w:rsid w:val="0008370B"/>
    <w:rsid w:val="00084764"/>
    <w:rsid w:val="00084CA3"/>
    <w:rsid w:val="0009426E"/>
    <w:rsid w:val="000A2572"/>
    <w:rsid w:val="000A29BA"/>
    <w:rsid w:val="000C00F5"/>
    <w:rsid w:val="000C64C6"/>
    <w:rsid w:val="000D240D"/>
    <w:rsid w:val="000E2F43"/>
    <w:rsid w:val="000F09A9"/>
    <w:rsid w:val="000F295F"/>
    <w:rsid w:val="000F7325"/>
    <w:rsid w:val="00117D15"/>
    <w:rsid w:val="0012073C"/>
    <w:rsid w:val="001311EC"/>
    <w:rsid w:val="001373D4"/>
    <w:rsid w:val="001443BE"/>
    <w:rsid w:val="001606D6"/>
    <w:rsid w:val="00183863"/>
    <w:rsid w:val="00186430"/>
    <w:rsid w:val="001907FC"/>
    <w:rsid w:val="00197E95"/>
    <w:rsid w:val="001A1BCE"/>
    <w:rsid w:val="001A67E1"/>
    <w:rsid w:val="001B453C"/>
    <w:rsid w:val="001C14B8"/>
    <w:rsid w:val="001D3686"/>
    <w:rsid w:val="001D5DCB"/>
    <w:rsid w:val="00205FBB"/>
    <w:rsid w:val="0022410F"/>
    <w:rsid w:val="00227D57"/>
    <w:rsid w:val="002629DB"/>
    <w:rsid w:val="00280885"/>
    <w:rsid w:val="002A6DF1"/>
    <w:rsid w:val="002B32ED"/>
    <w:rsid w:val="002C28D1"/>
    <w:rsid w:val="002F3087"/>
    <w:rsid w:val="002F3FE5"/>
    <w:rsid w:val="00325F4C"/>
    <w:rsid w:val="00346C39"/>
    <w:rsid w:val="00363D57"/>
    <w:rsid w:val="003A2ADC"/>
    <w:rsid w:val="003B2C8A"/>
    <w:rsid w:val="003C6303"/>
    <w:rsid w:val="003E3281"/>
    <w:rsid w:val="003E3D11"/>
    <w:rsid w:val="003F2D7D"/>
    <w:rsid w:val="0040536C"/>
    <w:rsid w:val="00422C62"/>
    <w:rsid w:val="00432D97"/>
    <w:rsid w:val="00441191"/>
    <w:rsid w:val="00461D7B"/>
    <w:rsid w:val="00482B76"/>
    <w:rsid w:val="00485712"/>
    <w:rsid w:val="00490069"/>
    <w:rsid w:val="004930C4"/>
    <w:rsid w:val="00493A84"/>
    <w:rsid w:val="004B2098"/>
    <w:rsid w:val="004D3614"/>
    <w:rsid w:val="004D7003"/>
    <w:rsid w:val="004E0BA0"/>
    <w:rsid w:val="004E21F1"/>
    <w:rsid w:val="004E3695"/>
    <w:rsid w:val="004E36BD"/>
    <w:rsid w:val="005026CE"/>
    <w:rsid w:val="00514953"/>
    <w:rsid w:val="00525EC7"/>
    <w:rsid w:val="0053147D"/>
    <w:rsid w:val="0053500F"/>
    <w:rsid w:val="005573A7"/>
    <w:rsid w:val="00561049"/>
    <w:rsid w:val="00575C9E"/>
    <w:rsid w:val="00575F17"/>
    <w:rsid w:val="0057617B"/>
    <w:rsid w:val="00577A93"/>
    <w:rsid w:val="00582968"/>
    <w:rsid w:val="005942A8"/>
    <w:rsid w:val="005B4DA3"/>
    <w:rsid w:val="005C202A"/>
    <w:rsid w:val="005D474E"/>
    <w:rsid w:val="005E30D8"/>
    <w:rsid w:val="005F0A57"/>
    <w:rsid w:val="005F57AB"/>
    <w:rsid w:val="00601E9B"/>
    <w:rsid w:val="0061500E"/>
    <w:rsid w:val="0062368A"/>
    <w:rsid w:val="00632BC7"/>
    <w:rsid w:val="00634FCE"/>
    <w:rsid w:val="00637C12"/>
    <w:rsid w:val="0064691A"/>
    <w:rsid w:val="00663E31"/>
    <w:rsid w:val="006A1012"/>
    <w:rsid w:val="006A78A4"/>
    <w:rsid w:val="006B3B06"/>
    <w:rsid w:val="006C25C7"/>
    <w:rsid w:val="006C52CF"/>
    <w:rsid w:val="006D567C"/>
    <w:rsid w:val="006D7127"/>
    <w:rsid w:val="006E7168"/>
    <w:rsid w:val="006F5B50"/>
    <w:rsid w:val="00744EF4"/>
    <w:rsid w:val="007461C7"/>
    <w:rsid w:val="00746BAD"/>
    <w:rsid w:val="00747C25"/>
    <w:rsid w:val="00771D0E"/>
    <w:rsid w:val="00774CA8"/>
    <w:rsid w:val="00776A5B"/>
    <w:rsid w:val="00777603"/>
    <w:rsid w:val="00790612"/>
    <w:rsid w:val="007A4F60"/>
    <w:rsid w:val="007B3080"/>
    <w:rsid w:val="007B697B"/>
    <w:rsid w:val="007C3E76"/>
    <w:rsid w:val="007F658C"/>
    <w:rsid w:val="008012E3"/>
    <w:rsid w:val="00801B19"/>
    <w:rsid w:val="0081434F"/>
    <w:rsid w:val="008146B4"/>
    <w:rsid w:val="00820A00"/>
    <w:rsid w:val="00821A30"/>
    <w:rsid w:val="00830801"/>
    <w:rsid w:val="00830D5A"/>
    <w:rsid w:val="00837F81"/>
    <w:rsid w:val="00876F2E"/>
    <w:rsid w:val="008865A9"/>
    <w:rsid w:val="008A44E2"/>
    <w:rsid w:val="008A76AE"/>
    <w:rsid w:val="008B6863"/>
    <w:rsid w:val="008C78B0"/>
    <w:rsid w:val="008C799A"/>
    <w:rsid w:val="008E26F5"/>
    <w:rsid w:val="008F2D12"/>
    <w:rsid w:val="00913D5B"/>
    <w:rsid w:val="00970A27"/>
    <w:rsid w:val="00982602"/>
    <w:rsid w:val="009839AE"/>
    <w:rsid w:val="00991A0D"/>
    <w:rsid w:val="009E2C0D"/>
    <w:rsid w:val="009F5A15"/>
    <w:rsid w:val="00A108A3"/>
    <w:rsid w:val="00A21054"/>
    <w:rsid w:val="00A23D8B"/>
    <w:rsid w:val="00A42EE2"/>
    <w:rsid w:val="00A46BF9"/>
    <w:rsid w:val="00A477FC"/>
    <w:rsid w:val="00A50613"/>
    <w:rsid w:val="00A6276B"/>
    <w:rsid w:val="00A84915"/>
    <w:rsid w:val="00A9293C"/>
    <w:rsid w:val="00A92E18"/>
    <w:rsid w:val="00A95643"/>
    <w:rsid w:val="00A95D4A"/>
    <w:rsid w:val="00AA1169"/>
    <w:rsid w:val="00AC5DD4"/>
    <w:rsid w:val="00AD58E3"/>
    <w:rsid w:val="00AF0D4F"/>
    <w:rsid w:val="00B144F0"/>
    <w:rsid w:val="00B23AF4"/>
    <w:rsid w:val="00B24EB3"/>
    <w:rsid w:val="00B2671F"/>
    <w:rsid w:val="00B3624E"/>
    <w:rsid w:val="00B41FEA"/>
    <w:rsid w:val="00B5191A"/>
    <w:rsid w:val="00B546D1"/>
    <w:rsid w:val="00B60569"/>
    <w:rsid w:val="00B72D42"/>
    <w:rsid w:val="00B86CF3"/>
    <w:rsid w:val="00B92D55"/>
    <w:rsid w:val="00BB4A30"/>
    <w:rsid w:val="00BB7269"/>
    <w:rsid w:val="00BC2AE2"/>
    <w:rsid w:val="00BF1725"/>
    <w:rsid w:val="00C019FF"/>
    <w:rsid w:val="00C22AE2"/>
    <w:rsid w:val="00C30790"/>
    <w:rsid w:val="00C33754"/>
    <w:rsid w:val="00C3395B"/>
    <w:rsid w:val="00C45A01"/>
    <w:rsid w:val="00C72BCC"/>
    <w:rsid w:val="00C86050"/>
    <w:rsid w:val="00C935BC"/>
    <w:rsid w:val="00C96B57"/>
    <w:rsid w:val="00CB20FB"/>
    <w:rsid w:val="00CC2938"/>
    <w:rsid w:val="00CD73AB"/>
    <w:rsid w:val="00CE547B"/>
    <w:rsid w:val="00CE5A99"/>
    <w:rsid w:val="00D02413"/>
    <w:rsid w:val="00D03DE3"/>
    <w:rsid w:val="00D374F6"/>
    <w:rsid w:val="00D37C2D"/>
    <w:rsid w:val="00D57957"/>
    <w:rsid w:val="00D6645F"/>
    <w:rsid w:val="00D76E75"/>
    <w:rsid w:val="00D86D3A"/>
    <w:rsid w:val="00DB21FD"/>
    <w:rsid w:val="00DC11EF"/>
    <w:rsid w:val="00DD34BB"/>
    <w:rsid w:val="00DD6B98"/>
    <w:rsid w:val="00DE4C71"/>
    <w:rsid w:val="00E02A2F"/>
    <w:rsid w:val="00E16C95"/>
    <w:rsid w:val="00E23D14"/>
    <w:rsid w:val="00E40027"/>
    <w:rsid w:val="00E420ED"/>
    <w:rsid w:val="00E436CB"/>
    <w:rsid w:val="00E44753"/>
    <w:rsid w:val="00E55EA3"/>
    <w:rsid w:val="00E656E2"/>
    <w:rsid w:val="00E66C62"/>
    <w:rsid w:val="00E965BD"/>
    <w:rsid w:val="00E97865"/>
    <w:rsid w:val="00E97BF4"/>
    <w:rsid w:val="00E97F26"/>
    <w:rsid w:val="00EA372A"/>
    <w:rsid w:val="00EB0341"/>
    <w:rsid w:val="00EB6C12"/>
    <w:rsid w:val="00EB73AD"/>
    <w:rsid w:val="00EC27EC"/>
    <w:rsid w:val="00EC65F5"/>
    <w:rsid w:val="00ED0A4D"/>
    <w:rsid w:val="00ED13DD"/>
    <w:rsid w:val="00EE051A"/>
    <w:rsid w:val="00EE1276"/>
    <w:rsid w:val="00EE1470"/>
    <w:rsid w:val="00EE6D3A"/>
    <w:rsid w:val="00F06232"/>
    <w:rsid w:val="00F44421"/>
    <w:rsid w:val="00F476B0"/>
    <w:rsid w:val="00F50046"/>
    <w:rsid w:val="00F67310"/>
    <w:rsid w:val="00F72706"/>
    <w:rsid w:val="00F828B9"/>
    <w:rsid w:val="00F86203"/>
    <w:rsid w:val="00FA6746"/>
    <w:rsid w:val="00FB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Instituticional"/>
    <w:qFormat/>
    <w:rsid w:val="000067B2"/>
    <w:pPr>
      <w:jc w:val="both"/>
    </w:pPr>
    <w:rPr>
      <w:color w:val="404040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25EC7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25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25EC7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25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25E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uiPriority w:val="99"/>
    <w:rsid w:val="000067B2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rsid w:val="00B86CF3"/>
    <w:rPr>
      <w:color w:val="0000FF"/>
      <w:u w:val="single"/>
    </w:rPr>
  </w:style>
  <w:style w:type="paragraph" w:customStyle="1" w:styleId="ecxmsonormal">
    <w:name w:val="ecxmsonormal"/>
    <w:basedOn w:val="Normal"/>
    <w:rsid w:val="00B86CF3"/>
    <w:pPr>
      <w:spacing w:before="100" w:beforeAutospacing="1" w:after="100" w:afterAutospacing="1"/>
      <w:jc w:val="left"/>
    </w:pPr>
    <w:rPr>
      <w:rFonts w:ascii="Times New Roman" w:eastAsiaTheme="minorHAnsi" w:hAnsi="Times New Roman"/>
      <w:color w:val="auto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59"/>
    <w:locked/>
    <w:rsid w:val="00B86CF3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0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25252-53FF-42F9-A0BC-2DBB007B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quién corresponda,</vt:lpstr>
    </vt:vector>
  </TitlesOfParts>
  <Company>Hewlett-Packard Company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quién corresponda,</dc:title>
  <dc:creator>Beatriz Guadalupe Alvarado Argüelles</dc:creator>
  <cp:lastModifiedBy>admon</cp:lastModifiedBy>
  <cp:revision>10</cp:revision>
  <cp:lastPrinted>2018-12-29T00:41:00Z</cp:lastPrinted>
  <dcterms:created xsi:type="dcterms:W3CDTF">2018-12-18T17:15:00Z</dcterms:created>
  <dcterms:modified xsi:type="dcterms:W3CDTF">2019-01-08T18:10:00Z</dcterms:modified>
</cp:coreProperties>
</file>